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Worksheet 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Subject- verb agreement 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Ravi and his brother (is/are) playing cricket.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Ankit (do not/does not) like to play basketball.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Either of you (have/has) stolen my pen.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Your trousers (is/are) on the top shelf.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My family (belongs/belongs) to Madhya Pradesh.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Mr. Pandey as well as his family (is/are) quite respectable.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Ridhima (sing/sings) very well.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The book, including all the parts (take/takes) about three hours to read.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We (eat/eats) dinner together every day.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Abhishek and his friends (meets/meet) daily in the restaurant.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